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7D68" w:rsidRPr="00CC4EDF" w:rsidRDefault="00177D68" w:rsidP="001877A8">
      <w:pPr>
        <w:spacing w:line="480" w:lineRule="auto"/>
        <w:rPr>
          <w:rFonts w:ascii="Times New Roman" w:hAnsi="Times New Roman" w:cs="Times New Roman"/>
          <w:sz w:val="24"/>
          <w:szCs w:val="24"/>
        </w:rPr>
      </w:pPr>
      <w:bookmarkStart w:id="0" w:name="_GoBack"/>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1877A8">
      <w:pPr>
        <w:spacing w:line="480" w:lineRule="auto"/>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2B164D" w:rsidRPr="00CC4EDF" w:rsidRDefault="002B164D" w:rsidP="000756ED">
      <w:pPr>
        <w:spacing w:line="480" w:lineRule="auto"/>
        <w:jc w:val="center"/>
        <w:rPr>
          <w:rFonts w:ascii="Times New Roman" w:hAnsi="Times New Roman" w:cs="Times New Roman"/>
          <w:sz w:val="24"/>
          <w:szCs w:val="24"/>
        </w:rPr>
      </w:pPr>
      <w:r w:rsidRPr="00CC4EDF">
        <w:rPr>
          <w:rFonts w:ascii="Times New Roman" w:hAnsi="Times New Roman" w:cs="Times New Roman"/>
          <w:sz w:val="24"/>
          <w:szCs w:val="24"/>
        </w:rPr>
        <w:t>Framing Information</w:t>
      </w:r>
    </w:p>
    <w:p w:rsidR="002B164D" w:rsidRPr="00CC4EDF" w:rsidRDefault="002B164D" w:rsidP="000756ED">
      <w:pPr>
        <w:spacing w:line="480" w:lineRule="auto"/>
        <w:jc w:val="center"/>
        <w:rPr>
          <w:rFonts w:ascii="Times New Roman" w:hAnsi="Times New Roman" w:cs="Times New Roman"/>
          <w:sz w:val="24"/>
          <w:szCs w:val="24"/>
        </w:rPr>
      </w:pPr>
      <w:r w:rsidRPr="00CC4EDF">
        <w:rPr>
          <w:rFonts w:ascii="Times New Roman" w:hAnsi="Times New Roman" w:cs="Times New Roman"/>
          <w:sz w:val="24"/>
          <w:szCs w:val="24"/>
        </w:rPr>
        <w:t>Student’s Name</w:t>
      </w:r>
    </w:p>
    <w:p w:rsidR="002B164D" w:rsidRPr="00CC4EDF" w:rsidRDefault="00B80B53" w:rsidP="000756ED">
      <w:pPr>
        <w:spacing w:line="480" w:lineRule="auto"/>
        <w:jc w:val="center"/>
        <w:rPr>
          <w:rFonts w:ascii="Times New Roman" w:hAnsi="Times New Roman" w:cs="Times New Roman"/>
          <w:sz w:val="24"/>
          <w:szCs w:val="24"/>
        </w:rPr>
      </w:pPr>
      <w:r w:rsidRPr="00CC4EDF">
        <w:rPr>
          <w:rFonts w:ascii="Times New Roman" w:hAnsi="Times New Roman" w:cs="Times New Roman"/>
          <w:sz w:val="24"/>
          <w:szCs w:val="24"/>
        </w:rPr>
        <w:t>Institutional</w:t>
      </w:r>
      <w:r w:rsidR="002B164D" w:rsidRPr="00CC4EDF">
        <w:rPr>
          <w:rFonts w:ascii="Times New Roman" w:hAnsi="Times New Roman" w:cs="Times New Roman"/>
          <w:sz w:val="24"/>
          <w:szCs w:val="24"/>
        </w:rPr>
        <w:t xml:space="preserve"> Affiliation</w:t>
      </w:r>
    </w:p>
    <w:p w:rsidR="00177D68" w:rsidRPr="00CC4EDF" w:rsidRDefault="001877A8" w:rsidP="000756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77D68" w:rsidRPr="00CC4EDF" w:rsidRDefault="00177D68" w:rsidP="000756ED">
      <w:pPr>
        <w:spacing w:line="480" w:lineRule="auto"/>
        <w:jc w:val="center"/>
        <w:rPr>
          <w:rFonts w:ascii="Times New Roman" w:hAnsi="Times New Roman" w:cs="Times New Roman"/>
          <w:sz w:val="24"/>
          <w:szCs w:val="24"/>
        </w:rPr>
      </w:pPr>
    </w:p>
    <w:p w:rsidR="001877A8" w:rsidRDefault="001877A8" w:rsidP="000756ED">
      <w:pPr>
        <w:spacing w:line="480" w:lineRule="auto"/>
        <w:jc w:val="center"/>
        <w:rPr>
          <w:rFonts w:ascii="Times New Roman" w:hAnsi="Times New Roman" w:cs="Times New Roman"/>
          <w:sz w:val="24"/>
          <w:szCs w:val="24"/>
        </w:rPr>
      </w:pPr>
    </w:p>
    <w:p w:rsidR="002B164D" w:rsidRPr="00CC4EDF" w:rsidRDefault="002B164D" w:rsidP="000756ED">
      <w:pPr>
        <w:spacing w:line="480" w:lineRule="auto"/>
        <w:jc w:val="center"/>
        <w:rPr>
          <w:rFonts w:ascii="Times New Roman" w:hAnsi="Times New Roman" w:cs="Times New Roman"/>
          <w:sz w:val="24"/>
          <w:szCs w:val="24"/>
        </w:rPr>
      </w:pPr>
      <w:r w:rsidRPr="00CC4EDF">
        <w:rPr>
          <w:rFonts w:ascii="Times New Roman" w:hAnsi="Times New Roman" w:cs="Times New Roman"/>
          <w:sz w:val="24"/>
          <w:szCs w:val="24"/>
        </w:rPr>
        <w:lastRenderedPageBreak/>
        <w:t>Framing Information</w:t>
      </w:r>
    </w:p>
    <w:p w:rsidR="00E624B3" w:rsidRPr="00E624B3" w:rsidRDefault="00E624B3" w:rsidP="00E624B3">
      <w:pPr>
        <w:spacing w:line="480" w:lineRule="auto"/>
        <w:ind w:firstLine="720"/>
        <w:jc w:val="both"/>
        <w:rPr>
          <w:rFonts w:ascii="Times New Roman" w:hAnsi="Times New Roman" w:cs="Times New Roman"/>
          <w:sz w:val="24"/>
          <w:szCs w:val="24"/>
        </w:rPr>
      </w:pPr>
      <w:r w:rsidRPr="00E624B3">
        <w:rPr>
          <w:rFonts w:ascii="Times New Roman" w:hAnsi="Times New Roman" w:cs="Times New Roman"/>
          <w:sz w:val="24"/>
          <w:szCs w:val="24"/>
        </w:rPr>
        <w:t>For media houses, the framing of the news is a process that attempts to influence the perception of a media message, put in a set of neutral information that is placed within a specific field of meaning. Dekavalla (2018) asserts that the framer (media houses) gathers information and then decides how they want the receiver to perceive the information. How the audience perceives information from media houses depends on how the editors and journalists present the information. For example, breaking news are given immediate attention to the extent of being televised live. The process of distributing information and the perception of the audience depends on how the media house presents the information (Broom &amp;Sha, 2013).</w:t>
      </w:r>
    </w:p>
    <w:p w:rsidR="00E624B3" w:rsidRPr="00E624B3" w:rsidRDefault="00E624B3" w:rsidP="00E624B3">
      <w:pPr>
        <w:spacing w:line="480" w:lineRule="auto"/>
        <w:ind w:firstLine="720"/>
        <w:jc w:val="both"/>
        <w:rPr>
          <w:rFonts w:ascii="Times New Roman" w:hAnsi="Times New Roman" w:cs="Times New Roman"/>
          <w:sz w:val="24"/>
          <w:szCs w:val="24"/>
        </w:rPr>
      </w:pPr>
      <w:r w:rsidRPr="00E624B3">
        <w:rPr>
          <w:rFonts w:ascii="Times New Roman" w:hAnsi="Times New Roman" w:cs="Times New Roman"/>
          <w:sz w:val="24"/>
          <w:szCs w:val="24"/>
        </w:rPr>
        <w:t>Additionally, consumers of information make known what kind of information that interests them before they choose their broadcast station or print media. This presents some challenges to the gatekeepers because they have to determine which information to prioritize to the audience. The ability to judge newsworthiness based on priority requires seasoned gatekeepers, as opposed to ticking off a checklist or given criteria. Gatekeepers use some of the following methods of framing information such as:</w:t>
      </w:r>
    </w:p>
    <w:p w:rsidR="00E624B3" w:rsidRPr="00E624B3" w:rsidRDefault="00E624B3" w:rsidP="00E624B3">
      <w:pPr>
        <w:spacing w:line="480" w:lineRule="auto"/>
        <w:ind w:firstLine="720"/>
        <w:jc w:val="both"/>
        <w:rPr>
          <w:rFonts w:ascii="Times New Roman" w:hAnsi="Times New Roman" w:cs="Times New Roman"/>
          <w:sz w:val="24"/>
          <w:szCs w:val="24"/>
        </w:rPr>
      </w:pPr>
      <w:r w:rsidRPr="00E624B3">
        <w:rPr>
          <w:rFonts w:ascii="Times New Roman" w:hAnsi="Times New Roman" w:cs="Times New Roman"/>
          <w:sz w:val="24"/>
          <w:szCs w:val="24"/>
        </w:rPr>
        <w:t>Audience impact; this translates to the people who the information will affect, the direct causes of the effects, the seriousness of the outcomes, and the immediacy of the effect. The audience effect occurs when individuals' behavior changes as a result of the information presented before them (Mayerhöffer &amp; Pfetsch, 2018). Therefore, gatekeepers must critically analyze the audience effect of the information they portray, taking into account the modern understanding of social cognition through a wide range of audiences.</w:t>
      </w:r>
    </w:p>
    <w:p w:rsidR="00E624B3" w:rsidRPr="00E624B3" w:rsidRDefault="00E624B3" w:rsidP="00E624B3">
      <w:pPr>
        <w:spacing w:line="480" w:lineRule="auto"/>
        <w:ind w:firstLine="720"/>
        <w:jc w:val="both"/>
        <w:rPr>
          <w:rFonts w:ascii="Times New Roman" w:hAnsi="Times New Roman" w:cs="Times New Roman"/>
          <w:sz w:val="24"/>
          <w:szCs w:val="24"/>
        </w:rPr>
      </w:pPr>
      <w:r w:rsidRPr="00E624B3">
        <w:rPr>
          <w:rFonts w:ascii="Times New Roman" w:hAnsi="Times New Roman" w:cs="Times New Roman"/>
          <w:sz w:val="24"/>
          <w:szCs w:val="24"/>
        </w:rPr>
        <w:lastRenderedPageBreak/>
        <w:t>Timelines; information, just like perishables, gets stale with limited time; hence, the perishability of information explains why media houses compete to be the first to present the news to the public. However, traditional print media is unable to compete with broadcast media on timeliness because they cannot air their information in live moments (Feldman &amp; Hart, 2018).  Consequently, gatekeepers are more interested in when rather than how the information is presented, although print media are also concerned with the timeliness of information delivery.</w:t>
      </w:r>
    </w:p>
    <w:p w:rsidR="00594A2D" w:rsidRPr="00CC4EDF" w:rsidRDefault="00E624B3" w:rsidP="00E62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Prominence; g</w:t>
      </w:r>
      <w:r w:rsidRPr="00E624B3">
        <w:rPr>
          <w:rFonts w:ascii="Times New Roman" w:hAnsi="Times New Roman" w:cs="Times New Roman"/>
          <w:sz w:val="24"/>
          <w:szCs w:val="24"/>
        </w:rPr>
        <w:t xml:space="preserve">atekeepers maintain news value as general guidelines to determine how much prominence the outlet will give to a news story (Dekavalla, 2018). Similarly, information prominence tends to highlight why the information is valuable and how other journalists and editors decide which piece of information to present and which information to leave out. Additionally, prominence allows editors to determine which information is news and which is not news. </w:t>
      </w:r>
      <w:r w:rsidR="00793D2F" w:rsidRPr="00CC4EDF">
        <w:rPr>
          <w:rFonts w:ascii="Times New Roman" w:hAnsi="Times New Roman" w:cs="Times New Roman"/>
          <w:sz w:val="24"/>
          <w:szCs w:val="24"/>
        </w:rPr>
        <w:t xml:space="preserve"> </w:t>
      </w:r>
    </w:p>
    <w:p w:rsidR="00594A2D" w:rsidRPr="00CC4EDF" w:rsidRDefault="00594A2D" w:rsidP="00594A2D">
      <w:pPr>
        <w:rPr>
          <w:rFonts w:ascii="Times New Roman" w:hAnsi="Times New Roman" w:cs="Times New Roman"/>
          <w:sz w:val="24"/>
          <w:szCs w:val="24"/>
        </w:rPr>
      </w:pPr>
    </w:p>
    <w:p w:rsidR="002548FE" w:rsidRPr="00CC4EDF" w:rsidRDefault="00594A2D" w:rsidP="00594A2D">
      <w:pPr>
        <w:tabs>
          <w:tab w:val="left" w:pos="3088"/>
        </w:tabs>
        <w:rPr>
          <w:rFonts w:ascii="Times New Roman" w:hAnsi="Times New Roman" w:cs="Times New Roman"/>
          <w:sz w:val="24"/>
          <w:szCs w:val="24"/>
        </w:rPr>
      </w:pPr>
      <w:r w:rsidRPr="00CC4EDF">
        <w:rPr>
          <w:rFonts w:ascii="Times New Roman" w:hAnsi="Times New Roman" w:cs="Times New Roman"/>
          <w:sz w:val="24"/>
          <w:szCs w:val="24"/>
        </w:rPr>
        <w:tab/>
      </w: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rPr>
          <w:rFonts w:ascii="Times New Roman" w:hAnsi="Times New Roman" w:cs="Times New Roman"/>
          <w:sz w:val="24"/>
          <w:szCs w:val="24"/>
        </w:rPr>
      </w:pPr>
    </w:p>
    <w:p w:rsidR="00594A2D" w:rsidRPr="00CC4EDF" w:rsidRDefault="00594A2D" w:rsidP="00594A2D">
      <w:pPr>
        <w:tabs>
          <w:tab w:val="left" w:pos="3088"/>
        </w:tabs>
        <w:jc w:val="center"/>
        <w:rPr>
          <w:rFonts w:ascii="Times New Roman" w:hAnsi="Times New Roman" w:cs="Times New Roman"/>
          <w:sz w:val="24"/>
          <w:szCs w:val="24"/>
        </w:rPr>
      </w:pPr>
      <w:r w:rsidRPr="00CC4EDF">
        <w:rPr>
          <w:rFonts w:ascii="Times New Roman" w:hAnsi="Times New Roman" w:cs="Times New Roman"/>
          <w:sz w:val="24"/>
          <w:szCs w:val="24"/>
        </w:rPr>
        <w:t>References</w:t>
      </w:r>
    </w:p>
    <w:p w:rsidR="002A416B" w:rsidRPr="00CC4EDF" w:rsidRDefault="002A416B" w:rsidP="002A416B">
      <w:pPr>
        <w:tabs>
          <w:tab w:val="left" w:pos="3088"/>
        </w:tabs>
        <w:rPr>
          <w:rFonts w:ascii="Times New Roman" w:hAnsi="Times New Roman" w:cs="Times New Roman"/>
          <w:b/>
          <w:sz w:val="24"/>
          <w:szCs w:val="24"/>
        </w:rPr>
      </w:pPr>
      <w:r w:rsidRPr="00CC4EDF">
        <w:rPr>
          <w:rFonts w:ascii="Times New Roman" w:hAnsi="Times New Roman" w:cs="Times New Roman"/>
          <w:sz w:val="24"/>
          <w:szCs w:val="24"/>
          <w:shd w:val="clear" w:color="auto" w:fill="FFFFFF"/>
        </w:rPr>
        <w:t>Broom, G. M., &amp;Sha, B. L. (2013). Cutlip and Center's Effective Public Relations, 11th.\</w:t>
      </w:r>
    </w:p>
    <w:p w:rsidR="00594A2D" w:rsidRPr="00CC4EDF" w:rsidRDefault="00594A2D" w:rsidP="00594A2D">
      <w:pPr>
        <w:spacing w:after="0" w:line="480" w:lineRule="auto"/>
        <w:ind w:left="720" w:hanging="720"/>
        <w:rPr>
          <w:rFonts w:ascii="Times New Roman" w:hAnsi="Times New Roman" w:cs="Times New Roman"/>
          <w:sz w:val="24"/>
          <w:szCs w:val="24"/>
          <w:shd w:val="clear" w:color="auto" w:fill="FFFFFF"/>
        </w:rPr>
      </w:pPr>
      <w:r w:rsidRPr="00CC4EDF">
        <w:rPr>
          <w:rFonts w:ascii="Times New Roman" w:hAnsi="Times New Roman" w:cs="Times New Roman"/>
          <w:sz w:val="24"/>
          <w:szCs w:val="24"/>
          <w:shd w:val="clear" w:color="auto" w:fill="FFFFFF"/>
        </w:rPr>
        <w:t>Dekavalla, M. (2018). Issue and game frames in the news: Frame-building factors in television coverage of the 2014 Scottish independence referendum. </w:t>
      </w:r>
      <w:r w:rsidRPr="00CC4EDF">
        <w:rPr>
          <w:rFonts w:ascii="Times New Roman" w:hAnsi="Times New Roman" w:cs="Times New Roman"/>
          <w:i/>
          <w:iCs/>
          <w:sz w:val="24"/>
          <w:szCs w:val="24"/>
          <w:shd w:val="clear" w:color="auto" w:fill="FFFFFF"/>
        </w:rPr>
        <w:t>Journalism</w:t>
      </w:r>
      <w:r w:rsidRPr="00CC4EDF">
        <w:rPr>
          <w:rFonts w:ascii="Times New Roman" w:hAnsi="Times New Roman" w:cs="Times New Roman"/>
          <w:sz w:val="24"/>
          <w:szCs w:val="24"/>
          <w:shd w:val="clear" w:color="auto" w:fill="FFFFFF"/>
        </w:rPr>
        <w:t>, </w:t>
      </w:r>
      <w:r w:rsidRPr="00CC4EDF">
        <w:rPr>
          <w:rFonts w:ascii="Times New Roman" w:hAnsi="Times New Roman" w:cs="Times New Roman"/>
          <w:i/>
          <w:iCs/>
          <w:sz w:val="24"/>
          <w:szCs w:val="24"/>
          <w:shd w:val="clear" w:color="auto" w:fill="FFFFFF"/>
        </w:rPr>
        <w:t>19</w:t>
      </w:r>
      <w:r w:rsidRPr="00CC4EDF">
        <w:rPr>
          <w:rFonts w:ascii="Times New Roman" w:hAnsi="Times New Roman" w:cs="Times New Roman"/>
          <w:sz w:val="24"/>
          <w:szCs w:val="24"/>
          <w:shd w:val="clear" w:color="auto" w:fill="FFFFFF"/>
        </w:rPr>
        <w:t>(11), 1588-1607.</w:t>
      </w:r>
    </w:p>
    <w:p w:rsidR="00594A2D" w:rsidRPr="00CC4EDF" w:rsidRDefault="00594A2D" w:rsidP="00594A2D">
      <w:pPr>
        <w:spacing w:after="0" w:line="480" w:lineRule="auto"/>
        <w:ind w:left="720" w:hanging="720"/>
        <w:rPr>
          <w:rFonts w:ascii="Times New Roman" w:hAnsi="Times New Roman" w:cs="Times New Roman"/>
          <w:sz w:val="24"/>
          <w:szCs w:val="24"/>
        </w:rPr>
      </w:pPr>
      <w:r w:rsidRPr="00CC4EDF">
        <w:rPr>
          <w:rFonts w:ascii="Times New Roman" w:hAnsi="Times New Roman" w:cs="Times New Roman"/>
          <w:sz w:val="24"/>
          <w:szCs w:val="24"/>
          <w:shd w:val="clear" w:color="auto" w:fill="FFFFFF"/>
        </w:rPr>
        <w:t>Feldman, L., &amp; Hart, P. S. (2018). Broadening exposure to climate change news? How framing and political orientation interact to influence selective exposure. </w:t>
      </w:r>
      <w:r w:rsidRPr="00CC4EDF">
        <w:rPr>
          <w:rFonts w:ascii="Times New Roman" w:hAnsi="Times New Roman" w:cs="Times New Roman"/>
          <w:i/>
          <w:iCs/>
          <w:sz w:val="24"/>
          <w:szCs w:val="24"/>
          <w:shd w:val="clear" w:color="auto" w:fill="FFFFFF"/>
        </w:rPr>
        <w:t>Journal of Communication</w:t>
      </w:r>
      <w:r w:rsidRPr="00CC4EDF">
        <w:rPr>
          <w:rFonts w:ascii="Times New Roman" w:hAnsi="Times New Roman" w:cs="Times New Roman"/>
          <w:sz w:val="24"/>
          <w:szCs w:val="24"/>
          <w:shd w:val="clear" w:color="auto" w:fill="FFFFFF"/>
        </w:rPr>
        <w:t>, </w:t>
      </w:r>
      <w:r w:rsidRPr="00CC4EDF">
        <w:rPr>
          <w:rFonts w:ascii="Times New Roman" w:hAnsi="Times New Roman" w:cs="Times New Roman"/>
          <w:i/>
          <w:iCs/>
          <w:sz w:val="24"/>
          <w:szCs w:val="24"/>
          <w:shd w:val="clear" w:color="auto" w:fill="FFFFFF"/>
        </w:rPr>
        <w:t>68</w:t>
      </w:r>
      <w:r w:rsidRPr="00CC4EDF">
        <w:rPr>
          <w:rFonts w:ascii="Times New Roman" w:hAnsi="Times New Roman" w:cs="Times New Roman"/>
          <w:sz w:val="24"/>
          <w:szCs w:val="24"/>
          <w:shd w:val="clear" w:color="auto" w:fill="FFFFFF"/>
        </w:rPr>
        <w:t>(3), 503-524.</w:t>
      </w:r>
    </w:p>
    <w:p w:rsidR="00594A2D" w:rsidRPr="00CC4EDF" w:rsidRDefault="00594A2D" w:rsidP="00594A2D">
      <w:pPr>
        <w:spacing w:after="0" w:line="480" w:lineRule="auto"/>
        <w:ind w:left="720" w:hanging="720"/>
        <w:rPr>
          <w:rFonts w:ascii="Times New Roman" w:hAnsi="Times New Roman" w:cs="Times New Roman"/>
          <w:sz w:val="24"/>
          <w:szCs w:val="24"/>
        </w:rPr>
      </w:pPr>
      <w:r w:rsidRPr="00CC4EDF">
        <w:rPr>
          <w:rFonts w:ascii="Times New Roman" w:hAnsi="Times New Roman" w:cs="Times New Roman"/>
          <w:sz w:val="24"/>
          <w:szCs w:val="24"/>
          <w:shd w:val="clear" w:color="auto" w:fill="FFFFFF"/>
        </w:rPr>
        <w:t>Mayerhöffer, E., &amp;Pfetsch, B. (2018). Media Elites. In </w:t>
      </w:r>
      <w:r w:rsidRPr="00CC4EDF">
        <w:rPr>
          <w:rFonts w:ascii="Times New Roman" w:hAnsi="Times New Roman" w:cs="Times New Roman"/>
          <w:i/>
          <w:iCs/>
          <w:sz w:val="24"/>
          <w:szCs w:val="24"/>
          <w:shd w:val="clear" w:color="auto" w:fill="FFFFFF"/>
        </w:rPr>
        <w:t>The Palgrave Handbook of Political Elites</w:t>
      </w:r>
      <w:r w:rsidRPr="00CC4EDF">
        <w:rPr>
          <w:rFonts w:ascii="Times New Roman" w:hAnsi="Times New Roman" w:cs="Times New Roman"/>
          <w:sz w:val="24"/>
          <w:szCs w:val="24"/>
          <w:shd w:val="clear" w:color="auto" w:fill="FFFFFF"/>
        </w:rPr>
        <w:t> (pp. 417-437). Palgrave Macmillan, London.</w:t>
      </w:r>
    </w:p>
    <w:bookmarkEnd w:id="0"/>
    <w:p w:rsidR="00594A2D" w:rsidRPr="00CC4EDF" w:rsidRDefault="00594A2D" w:rsidP="00594A2D">
      <w:pPr>
        <w:tabs>
          <w:tab w:val="left" w:pos="3088"/>
        </w:tabs>
        <w:rPr>
          <w:rFonts w:ascii="Times New Roman" w:hAnsi="Times New Roman" w:cs="Times New Roman"/>
          <w:sz w:val="24"/>
          <w:szCs w:val="24"/>
        </w:rPr>
      </w:pPr>
    </w:p>
    <w:sectPr w:rsidR="00594A2D" w:rsidRPr="00CC4EDF" w:rsidSect="00EE10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7E25" w:rsidRDefault="00637E25" w:rsidP="00EE109B">
      <w:pPr>
        <w:spacing w:after="0" w:line="240" w:lineRule="auto"/>
      </w:pPr>
      <w:r>
        <w:separator/>
      </w:r>
    </w:p>
  </w:endnote>
  <w:endnote w:type="continuationSeparator" w:id="1">
    <w:p w:rsidR="00637E25" w:rsidRDefault="00637E25" w:rsidP="00EE10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7E25" w:rsidRDefault="00637E25" w:rsidP="00EE109B">
      <w:pPr>
        <w:spacing w:after="0" w:line="240" w:lineRule="auto"/>
      </w:pPr>
      <w:r>
        <w:separator/>
      </w:r>
    </w:p>
  </w:footnote>
  <w:footnote w:type="continuationSeparator" w:id="1">
    <w:p w:rsidR="00637E25" w:rsidRDefault="00637E25" w:rsidP="00EE10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29508674"/>
      <w:docPartObj>
        <w:docPartGallery w:val="Page Numbers (Top of Page)"/>
        <w:docPartUnique/>
      </w:docPartObj>
    </w:sdtPr>
    <w:sdtEndPr>
      <w:rPr>
        <w:noProof/>
      </w:rPr>
    </w:sdtEndPr>
    <w:sdtContent>
      <w:p w:rsidR="00EE109B" w:rsidRPr="00177D68" w:rsidRDefault="00177D68" w:rsidP="001877A8">
        <w:pPr>
          <w:pStyle w:val="Header"/>
          <w:rPr>
            <w:rFonts w:ascii="Times New Roman" w:hAnsi="Times New Roman" w:cs="Times New Roman"/>
            <w:sz w:val="24"/>
            <w:szCs w:val="24"/>
          </w:rPr>
        </w:pPr>
        <w:r w:rsidRPr="00177D68">
          <w:rPr>
            <w:rFonts w:ascii="Times New Roman" w:hAnsi="Times New Roman" w:cs="Times New Roman"/>
            <w:sz w:val="24"/>
            <w:szCs w:val="24"/>
          </w:rPr>
          <w:t>FRAMING INFORMATION</w:t>
        </w:r>
        <w:r w:rsidR="001877A8">
          <w:rPr>
            <w:rFonts w:ascii="Times New Roman" w:hAnsi="Times New Roman" w:cs="Times New Roman"/>
            <w:sz w:val="24"/>
            <w:szCs w:val="24"/>
          </w:rPr>
          <w:t xml:space="preserve">                                                                                                          </w:t>
        </w:r>
        <w:r w:rsidR="00515909" w:rsidRPr="00177D68">
          <w:rPr>
            <w:rFonts w:ascii="Times New Roman" w:hAnsi="Times New Roman" w:cs="Times New Roman"/>
            <w:sz w:val="24"/>
            <w:szCs w:val="24"/>
          </w:rPr>
          <w:fldChar w:fldCharType="begin"/>
        </w:r>
        <w:r w:rsidR="00EE109B" w:rsidRPr="00177D68">
          <w:rPr>
            <w:rFonts w:ascii="Times New Roman" w:hAnsi="Times New Roman" w:cs="Times New Roman"/>
            <w:sz w:val="24"/>
            <w:szCs w:val="24"/>
          </w:rPr>
          <w:instrText xml:space="preserve"> PAGE   \* MERGEFORMAT </w:instrText>
        </w:r>
        <w:r w:rsidR="00515909" w:rsidRPr="00177D68">
          <w:rPr>
            <w:rFonts w:ascii="Times New Roman" w:hAnsi="Times New Roman" w:cs="Times New Roman"/>
            <w:sz w:val="24"/>
            <w:szCs w:val="24"/>
          </w:rPr>
          <w:fldChar w:fldCharType="separate"/>
        </w:r>
        <w:r w:rsidR="00E624B3">
          <w:rPr>
            <w:rFonts w:ascii="Times New Roman" w:hAnsi="Times New Roman" w:cs="Times New Roman"/>
            <w:noProof/>
            <w:sz w:val="24"/>
            <w:szCs w:val="24"/>
          </w:rPr>
          <w:t>4</w:t>
        </w:r>
        <w:r w:rsidR="00515909" w:rsidRPr="00177D68">
          <w:rPr>
            <w:rFonts w:ascii="Times New Roman" w:hAnsi="Times New Roman" w:cs="Times New Roman"/>
            <w:noProof/>
            <w:sz w:val="24"/>
            <w:szCs w:val="24"/>
          </w:rPr>
          <w:fldChar w:fldCharType="end"/>
        </w:r>
      </w:p>
    </w:sdtContent>
  </w:sdt>
  <w:p w:rsidR="00EE109B" w:rsidRPr="00177D68" w:rsidRDefault="00EE109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09B" w:rsidRPr="00EE109B" w:rsidRDefault="00EE109B" w:rsidP="001877A8">
    <w:pPr>
      <w:pStyle w:val="Header"/>
      <w:rPr>
        <w:rFonts w:ascii="Times New Roman" w:hAnsi="Times New Roman" w:cs="Times New Roman"/>
        <w:sz w:val="24"/>
        <w:szCs w:val="24"/>
      </w:rPr>
    </w:pPr>
    <w:r w:rsidRPr="00EE109B">
      <w:rPr>
        <w:rFonts w:ascii="Times New Roman" w:hAnsi="Times New Roman" w:cs="Times New Roman"/>
        <w:sz w:val="24"/>
        <w:szCs w:val="24"/>
      </w:rPr>
      <w:t>Running head: FRAMING INFORMATION</w:t>
    </w:r>
    <w:sdt>
      <w:sdtPr>
        <w:rPr>
          <w:rFonts w:ascii="Times New Roman" w:hAnsi="Times New Roman" w:cs="Times New Roman"/>
          <w:sz w:val="24"/>
          <w:szCs w:val="24"/>
        </w:rPr>
        <w:id w:val="413053120"/>
        <w:docPartObj>
          <w:docPartGallery w:val="Page Numbers (Top of Page)"/>
          <w:docPartUnique/>
        </w:docPartObj>
      </w:sdtPr>
      <w:sdtEndPr>
        <w:rPr>
          <w:noProof/>
        </w:rPr>
      </w:sdtEndPr>
      <w:sdtContent>
        <w:r w:rsidR="001877A8">
          <w:rPr>
            <w:rFonts w:ascii="Times New Roman" w:hAnsi="Times New Roman" w:cs="Times New Roman"/>
            <w:sz w:val="24"/>
            <w:szCs w:val="24"/>
          </w:rPr>
          <w:t xml:space="preserve">                                                                        </w:t>
        </w:r>
        <w:r w:rsidR="00515909" w:rsidRPr="00EE109B">
          <w:rPr>
            <w:rFonts w:ascii="Times New Roman" w:hAnsi="Times New Roman" w:cs="Times New Roman"/>
            <w:sz w:val="24"/>
            <w:szCs w:val="24"/>
          </w:rPr>
          <w:fldChar w:fldCharType="begin"/>
        </w:r>
        <w:r w:rsidRPr="00EE109B">
          <w:rPr>
            <w:rFonts w:ascii="Times New Roman" w:hAnsi="Times New Roman" w:cs="Times New Roman"/>
            <w:sz w:val="24"/>
            <w:szCs w:val="24"/>
          </w:rPr>
          <w:instrText xml:space="preserve"> PAGE   \* MERGEFORMAT </w:instrText>
        </w:r>
        <w:r w:rsidR="00515909" w:rsidRPr="00EE109B">
          <w:rPr>
            <w:rFonts w:ascii="Times New Roman" w:hAnsi="Times New Roman" w:cs="Times New Roman"/>
            <w:sz w:val="24"/>
            <w:szCs w:val="24"/>
          </w:rPr>
          <w:fldChar w:fldCharType="separate"/>
        </w:r>
        <w:r w:rsidR="00E624B3">
          <w:rPr>
            <w:rFonts w:ascii="Times New Roman" w:hAnsi="Times New Roman" w:cs="Times New Roman"/>
            <w:noProof/>
            <w:sz w:val="24"/>
            <w:szCs w:val="24"/>
          </w:rPr>
          <w:t>1</w:t>
        </w:r>
        <w:r w:rsidR="00515909" w:rsidRPr="00EE109B">
          <w:rPr>
            <w:rFonts w:ascii="Times New Roman" w:hAnsi="Times New Roman" w:cs="Times New Roman"/>
            <w:noProof/>
            <w:sz w:val="24"/>
            <w:szCs w:val="24"/>
          </w:rPr>
          <w:fldChar w:fldCharType="end"/>
        </w:r>
      </w:sdtContent>
    </w:sdt>
  </w:p>
  <w:p w:rsidR="00EE109B" w:rsidRPr="00EE109B" w:rsidRDefault="00EE109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2555"/>
    <w:rsid w:val="00062DDA"/>
    <w:rsid w:val="000632B9"/>
    <w:rsid w:val="000756ED"/>
    <w:rsid w:val="00084222"/>
    <w:rsid w:val="00092A03"/>
    <w:rsid w:val="0010127E"/>
    <w:rsid w:val="00162555"/>
    <w:rsid w:val="00177D68"/>
    <w:rsid w:val="001877A8"/>
    <w:rsid w:val="00203958"/>
    <w:rsid w:val="002548FE"/>
    <w:rsid w:val="0026393B"/>
    <w:rsid w:val="002A416B"/>
    <w:rsid w:val="002B164D"/>
    <w:rsid w:val="002D7D58"/>
    <w:rsid w:val="002F2CA0"/>
    <w:rsid w:val="0049512D"/>
    <w:rsid w:val="004D16B7"/>
    <w:rsid w:val="00515909"/>
    <w:rsid w:val="00554BA1"/>
    <w:rsid w:val="00594A2D"/>
    <w:rsid w:val="005D0E0D"/>
    <w:rsid w:val="00624D61"/>
    <w:rsid w:val="00637E25"/>
    <w:rsid w:val="006E3681"/>
    <w:rsid w:val="006E4346"/>
    <w:rsid w:val="006F2A42"/>
    <w:rsid w:val="00717258"/>
    <w:rsid w:val="00770FA5"/>
    <w:rsid w:val="00782A06"/>
    <w:rsid w:val="00793D2F"/>
    <w:rsid w:val="007A33C7"/>
    <w:rsid w:val="0084788C"/>
    <w:rsid w:val="00863615"/>
    <w:rsid w:val="00876C60"/>
    <w:rsid w:val="008C2B53"/>
    <w:rsid w:val="008E24E7"/>
    <w:rsid w:val="0094110A"/>
    <w:rsid w:val="00984EF4"/>
    <w:rsid w:val="00A066AF"/>
    <w:rsid w:val="00A20EB1"/>
    <w:rsid w:val="00AC3C29"/>
    <w:rsid w:val="00B80B53"/>
    <w:rsid w:val="00BF7F48"/>
    <w:rsid w:val="00CC4EDF"/>
    <w:rsid w:val="00DE2BF4"/>
    <w:rsid w:val="00E624B3"/>
    <w:rsid w:val="00E67C3B"/>
    <w:rsid w:val="00E8179F"/>
    <w:rsid w:val="00E82545"/>
    <w:rsid w:val="00EE109B"/>
    <w:rsid w:val="00F00359"/>
    <w:rsid w:val="00F92F69"/>
    <w:rsid w:val="00FD52B9"/>
    <w:rsid w:val="00FE53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9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1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09B"/>
  </w:style>
  <w:style w:type="paragraph" w:styleId="Footer">
    <w:name w:val="footer"/>
    <w:basedOn w:val="Normal"/>
    <w:link w:val="FooterChar"/>
    <w:uiPriority w:val="99"/>
    <w:unhideWhenUsed/>
    <w:rsid w:val="00EE1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0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524</Words>
  <Characters>2990</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TISH</dc:creator>
  <cp:lastModifiedBy>ADM</cp:lastModifiedBy>
  <cp:revision>2</cp:revision>
  <dcterms:created xsi:type="dcterms:W3CDTF">2019-11-13T19:20:00Z</dcterms:created>
  <dcterms:modified xsi:type="dcterms:W3CDTF">2019-11-13T19:20:00Z</dcterms:modified>
</cp:coreProperties>
</file>